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4F4AC9"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4F4AC9"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4F4AC9"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4F4AC9"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4F4AC9"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4F4AC9"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0E9C5C4E"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przyjmuje do wiadomości, że w przypadku podania nieprawdziwych informacji poniesie odpowiedzialność prawną i pokryje wszelkie szkody i koszty poniesione przez PSG </w:t>
      </w:r>
      <w:r w:rsidR="00E26C95">
        <w:rPr>
          <w:rFonts w:eastAsia="Calibri" w:cs="Arial"/>
          <w:sz w:val="22"/>
          <w:szCs w:val="22"/>
        </w:rPr>
        <w:br/>
      </w:r>
      <w:r w:rsidRPr="002A5AFB">
        <w:rPr>
          <w:rFonts w:eastAsia="Calibri" w:cs="Arial"/>
          <w:sz w:val="22"/>
          <w:szCs w:val="22"/>
        </w:rPr>
        <w:t>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4F4AC9"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4F4AC9"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4F4AC9"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4F4AC9"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t>
      </w:r>
      <w:r w:rsidRPr="002A5AFB">
        <w:rPr>
          <w:rFonts w:eastAsia="Calibri" w:cs="Arial"/>
          <w:sz w:val="22"/>
          <w:szCs w:val="22"/>
        </w:rPr>
        <w:lastRenderedPageBreak/>
        <w:t xml:space="preserve">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Instrukcjami PSG sp. z o.o.: „Zasady organizacji, wykonywania i dokumentowania prac niebezpiecznych”, „Zasady organizacji, wykonywania i dokumentowania prac gazoniebezpiecznych w PSG”.</w:t>
      </w:r>
      <w:r>
        <w:rPr>
          <w:rFonts w:cs="Arial"/>
          <w:i/>
          <w:iCs/>
          <w:sz w:val="22"/>
          <w:szCs w:val="22"/>
        </w:rPr>
        <w:br/>
      </w:r>
    </w:p>
    <w:p w14:paraId="3FE82C4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„Art. 9c [Odpowiedzialność operatora systemu] 1. Operator systemu: przesyłowego, dystrybucyjnego, magazynowania paliw gazowych i skraplania gazu ziemnego lub operator </w:t>
      </w:r>
      <w:r w:rsidRPr="00F770F6">
        <w:rPr>
          <w:rFonts w:cs="Arial"/>
          <w:i/>
          <w:iCs/>
          <w:sz w:val="22"/>
          <w:szCs w:val="22"/>
        </w:rPr>
        <w:lastRenderedPageBreak/>
        <w:t>systemu połączonego gazowego, odpowiednio do zakresu działania, stosując obiektywne 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3) eksploatację, konserwację i remonty sieci, instalacji i urządzeń, wraz z połączeniami 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2AB310" w:rsidR="00F770F6" w:rsidRDefault="00F770F6" w:rsidP="00F770F6">
      <w:pPr>
        <w:tabs>
          <w:tab w:val="num" w:pos="709"/>
          <w:tab w:val="num" w:pos="928"/>
        </w:tabs>
        <w:jc w:val="both"/>
        <w:rPr>
          <w:rFonts w:cs="Arial"/>
          <w:i/>
          <w:iCs/>
          <w:sz w:val="22"/>
          <w:szCs w:val="22"/>
        </w:rPr>
      </w:pPr>
      <w:r w:rsidRPr="00F770F6">
        <w:rPr>
          <w:rFonts w:cs="Arial"/>
          <w:i/>
          <w:iCs/>
          <w:sz w:val="22"/>
          <w:szCs w:val="22"/>
        </w:rPr>
        <w:t>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4F4AC9"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4F4AC9"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77777777"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7777777" w:rsidR="00F770F6" w:rsidRPr="00AD2C53" w:rsidRDefault="004F4AC9"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4F4AC9"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645B8D2F" w:rsidR="00F770F6" w:rsidRPr="002A5AFB" w:rsidRDefault="004F4AC9"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C81448">
            <w:rPr>
              <w:rFonts w:ascii="MS Gothic" w:eastAsia="MS Gothic" w:hAnsi="MS Gothic" w:cs="Arial" w:hint="eastAsia"/>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49FC907C" w:rsidR="00F770F6" w:rsidRPr="002A5AFB" w:rsidRDefault="004F4AC9"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C81448">
            <w:rPr>
              <w:rFonts w:ascii="MS Gothic" w:eastAsia="MS Gothic" w:hAnsi="MS Gothic" w:cs="Arial" w:hint="eastAsia"/>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cs="Arial"/>
          <w:sz w:val="22"/>
          <w:szCs w:val="22"/>
        </w:rPr>
        <w:t>akceptuje minimum 30-dniowy termin płatności faktury/faktur.</w:t>
      </w:r>
    </w:p>
    <w:p w14:paraId="355EFBB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77777777" w:rsidR="00F770F6" w:rsidRPr="00AD2C53" w:rsidRDefault="004F4AC9"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4F4AC9"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8970" w14:textId="77777777" w:rsidR="004F4AC9" w:rsidRDefault="004F4AC9" w:rsidP="00F770F6">
      <w:r>
        <w:separator/>
      </w:r>
    </w:p>
  </w:endnote>
  <w:endnote w:type="continuationSeparator" w:id="0">
    <w:p w14:paraId="540D4C56" w14:textId="77777777" w:rsidR="004F4AC9" w:rsidRDefault="004F4AC9"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E7FA" w14:textId="77777777" w:rsidR="004F4AC9" w:rsidRDefault="004F4AC9" w:rsidP="00F770F6">
      <w:r>
        <w:separator/>
      </w:r>
    </w:p>
  </w:footnote>
  <w:footnote w:type="continuationSeparator" w:id="0">
    <w:p w14:paraId="4C4E56E9" w14:textId="77777777" w:rsidR="004F4AC9" w:rsidRDefault="004F4AC9"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6FD39FC3" w14:textId="7890B94A" w:rsidR="00F770F6" w:rsidRPr="00F770F6" w:rsidRDefault="00F770F6" w:rsidP="00F770F6">
    <w:pPr>
      <w:pStyle w:val="Nagwek2"/>
      <w:jc w:val="right"/>
      <w:rPr>
        <w:rFonts w:ascii="Arial" w:hAnsi="Arial" w:cs="Arial"/>
        <w:b/>
        <w:bCs/>
        <w:color w:val="auto"/>
        <w:sz w:val="20"/>
        <w:szCs w:val="20"/>
      </w:rPr>
    </w:pPr>
    <w:r w:rsidRPr="00F770F6">
      <w:rPr>
        <w:rFonts w:ascii="Arial" w:hAnsi="Arial" w:cs="Arial"/>
        <w:b/>
        <w:bCs/>
        <w:color w:val="auto"/>
        <w:sz w:val="20"/>
        <w:szCs w:val="20"/>
      </w:rPr>
      <w:t>ZAŁĄCZNIK Nr 2</w:t>
    </w:r>
    <w:r w:rsidR="00A935B9">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7FB899B4" w14:textId="1C53F25B" w:rsidR="00F770F6" w:rsidRPr="005D3AE2" w:rsidRDefault="00C81448" w:rsidP="005D3AE2">
    <w:pPr>
      <w:pBdr>
        <w:bottom w:val="single" w:sz="4" w:space="1" w:color="auto"/>
      </w:pBdr>
      <w:spacing w:after="120"/>
      <w:rPr>
        <w:rFonts w:cs="Arial"/>
        <w:color w:val="000000"/>
        <w:sz w:val="16"/>
        <w:szCs w:val="16"/>
      </w:rPr>
    </w:pPr>
    <w:r w:rsidRPr="00C81448">
      <w:rPr>
        <w:rFonts w:cs="Arial"/>
        <w:color w:val="000000"/>
        <w:sz w:val="16"/>
        <w:szCs w:val="16"/>
      </w:rPr>
      <w:t>Budowa stacji pomiarowej Q=31.500 m3/h w miejscowości Katowice ul. Siemianowicka (PT) UP/00682276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num w:numId="1" w16cid:durableId="2022538834">
    <w:abstractNumId w:val="1"/>
  </w:num>
  <w:num w:numId="2" w16cid:durableId="986280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2F5C6A"/>
    <w:rsid w:val="00361384"/>
    <w:rsid w:val="00370791"/>
    <w:rsid w:val="003A0AE0"/>
    <w:rsid w:val="004F4AC9"/>
    <w:rsid w:val="0050193D"/>
    <w:rsid w:val="005D3AE2"/>
    <w:rsid w:val="007A23D7"/>
    <w:rsid w:val="007B5FA8"/>
    <w:rsid w:val="00A36FD0"/>
    <w:rsid w:val="00A935B9"/>
    <w:rsid w:val="00C81448"/>
    <w:rsid w:val="00CF090D"/>
    <w:rsid w:val="00D673A6"/>
    <w:rsid w:val="00DD373C"/>
    <w:rsid w:val="00DF5CEB"/>
    <w:rsid w:val="00E26C95"/>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1481</Words>
  <Characters>8886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Puchała Janusz (PSG)</cp:lastModifiedBy>
  <cp:revision>5</cp:revision>
  <dcterms:created xsi:type="dcterms:W3CDTF">2026-06-24T06:53:00Z</dcterms:created>
  <dcterms:modified xsi:type="dcterms:W3CDTF">2026-08-27T08:13:00Z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